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  <w:highlight w:val="yellow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  <w:t>Le 11 février 2020</w:t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/>
      </w:pPr>
      <w:r>
        <w:rPr>
          <w:rFonts w:cs="Arial"/>
        </w:rPr>
        <w:t>Objet :</w:t>
        <w:tab/>
        <w:t>Information sur la mise en concurrence des lignes IC Nantes-Lyon et Nantes-Bordeaux</w:t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709" w:right="252" w:hanging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Civilité, </w:t>
      </w:r>
    </w:p>
    <w:p>
      <w:pPr>
        <w:pStyle w:val="Normal"/>
        <w:ind w:left="-709" w:right="252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120" w:after="0"/>
        <w:ind w:left="-709" w:right="252" w:hanging="0"/>
        <w:jc w:val="both"/>
        <w:rPr/>
      </w:pPr>
      <w:r>
        <w:rPr>
          <w:rFonts w:cs="Arial"/>
        </w:rPr>
        <w:t>En janvier 2019, l’Etat, Autorité Organisatrice des lignes de Trains d’Equilibre du Territoire (TET), a annoncé son intention de mettre en concurrence les lignes Intercités Nantes-Lyon et Nantes-Bordeaux.</w:t>
      </w:r>
    </w:p>
    <w:p>
      <w:pPr>
        <w:pStyle w:val="Normal"/>
        <w:spacing w:lineRule="auto" w:line="276" w:before="120" w:after="0"/>
        <w:ind w:left="-709" w:right="252" w:hanging="0"/>
        <w:jc w:val="both"/>
        <w:rPr/>
      </w:pPr>
      <w:r>
        <w:rPr>
          <w:rFonts w:cs="Arial"/>
        </w:rPr>
        <w:t xml:space="preserve">L’avis de concession, qui lance la procédure de mise en concurrence de ce marché, a été publié le 27 janvier 2020. Les opérateurs ferroviaires intéressés pourront candidater pour répondre à l’appel d’offres à venir, au même titre que SNCF Voyageurs. </w:t>
      </w:r>
    </w:p>
    <w:p>
      <w:pPr>
        <w:pStyle w:val="Normal"/>
        <w:spacing w:lineRule="auto" w:line="276" w:before="120" w:after="0"/>
        <w:ind w:left="-709" w:right="252" w:hanging="0"/>
        <w:jc w:val="both"/>
        <w:rPr/>
      </w:pPr>
      <w:r>
        <w:rPr>
          <w:rFonts w:cs="Arial"/>
        </w:rPr>
        <w:t xml:space="preserve">Dès aujourd’hui, l’entreprise souhaite vous apporter de la visibilité sur cet appel d’offres, les conséquences possibles et son calendrier prévisionnel. </w:t>
      </w:r>
      <w:r>
        <w:rPr>
          <w:rFonts w:cs="Arial"/>
          <w:b/>
        </w:rPr>
        <w:t xml:space="preserve">A cet effet, vous trouverez ci-joint un livret récapitulant les informations utiles à la bonne compréhension du processus. </w:t>
      </w:r>
    </w:p>
    <w:p>
      <w:pPr>
        <w:pStyle w:val="Normal"/>
        <w:spacing w:lineRule="auto" w:line="276" w:before="120" w:after="0"/>
        <w:ind w:left="-709" w:right="252" w:hanging="0"/>
        <w:jc w:val="both"/>
        <w:rPr>
          <w:rFonts w:cs="Arial"/>
        </w:rPr>
      </w:pPr>
      <w:r>
        <w:rPr>
          <w:rFonts w:cs="Arial"/>
        </w:rPr>
        <w:t xml:space="preserve">La présente information a pour objectif de vous apporter des clés de compréhension dès le lancement de la procédure de mise en concurrence. </w:t>
      </w:r>
      <w:r>
        <w:rPr>
          <w:rFonts w:cs="Arial"/>
          <w:b/>
        </w:rPr>
        <w:t>Elle</w:t>
      </w:r>
      <w:r>
        <w:rPr>
          <w:rFonts w:cs="Arial"/>
        </w:rPr>
        <w:t xml:space="preserve"> </w:t>
      </w:r>
      <w:r>
        <w:rPr>
          <w:rFonts w:cs="Arial"/>
          <w:b/>
        </w:rPr>
        <w:t>ne signifie pas que vous serez personnellement concerné en cas de reprise de l’exploitation par un nouvel opérateur</w:t>
      </w:r>
      <w:r>
        <w:rPr>
          <w:rFonts w:cs="Arial"/>
        </w:rPr>
        <w:t>.</w:t>
      </w:r>
    </w:p>
    <w:p>
      <w:pPr>
        <w:pStyle w:val="Normal"/>
        <w:spacing w:lineRule="auto" w:line="276" w:before="120" w:after="0"/>
        <w:ind w:left="-709" w:right="252" w:hanging="0"/>
        <w:jc w:val="both"/>
        <w:rPr/>
      </w:pPr>
      <w:r>
        <w:rPr>
          <w:rFonts w:cs="Arial"/>
        </w:rPr>
        <w:t>Ces informations font également l’objet d’une communication interne plus large. En cas de changement d’attributaire, une nouvelle communication serait diffusée, permettant à ceux qui souhaitent rejoindre le nouvel employeur de se porter volontaires.</w:t>
      </w:r>
    </w:p>
    <w:p>
      <w:pPr>
        <w:pStyle w:val="Normal"/>
        <w:spacing w:lineRule="auto" w:line="276" w:before="120" w:after="0"/>
        <w:ind w:left="-709" w:right="252" w:hanging="0"/>
        <w:jc w:val="both"/>
        <w:rPr/>
      </w:pPr>
      <w:r>
        <w:rPr>
          <w:rFonts w:cs="Arial"/>
        </w:rPr>
        <w:t xml:space="preserve">Nous ne manquerons pas de vous tenir plus amplement informé lorsque le nom de l’opérateur choisi par l’Autorité Organisatrice aura été annoncé. </w:t>
      </w:r>
    </w:p>
    <w:p>
      <w:pPr>
        <w:pStyle w:val="Normal"/>
        <w:spacing w:lineRule="auto" w:line="276" w:before="120" w:after="0"/>
        <w:ind w:left="-709" w:right="252" w:hanging="0"/>
        <w:jc w:val="both"/>
        <w:rPr/>
      </w:pPr>
      <w:r>
        <w:rPr>
          <w:rFonts w:cs="Arial"/>
          <w:b/>
        </w:rPr>
        <w:t>Soyez assuré(e) que SNCF Voyageurs met tout en œuvre pour remporter cet appel d’offres et continuer ainsi à réaliser le service relatif à l’exploitation de ces deux lignes.</w:t>
      </w:r>
    </w:p>
    <w:p>
      <w:pPr>
        <w:pStyle w:val="Normal"/>
        <w:spacing w:lineRule="auto" w:line="276" w:before="120" w:after="0"/>
        <w:ind w:right="252" w:hanging="0"/>
        <w:jc w:val="both"/>
        <w:rPr>
          <w:rFonts w:cs="Arial"/>
          <w:i/>
          <w:i/>
        </w:rPr>
      </w:pPr>
      <w:r>
        <w:rPr/>
      </w:r>
    </w:p>
    <w:p>
      <w:pPr>
        <w:pStyle w:val="Normal"/>
        <w:spacing w:before="120" w:after="0"/>
        <w:ind w:left="-709" w:right="252" w:hanging="0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ind w:right="252" w:hanging="0"/>
        <w:rPr>
          <w:rFonts w:cs="Arial"/>
          <w:i/>
          <w:i/>
          <w:vanish/>
          <w:sz w:val="20"/>
        </w:rPr>
      </w:pPr>
      <w:r>
        <w:rPr>
          <w:rFonts w:cs="Arial"/>
          <w:i/>
          <w:vanish/>
          <w:sz w:val="20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2268" w:right="737" w:header="567" w:top="737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venir LT Std 45 Book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709"/>
      </w:tabs>
      <w:spacing w:lineRule="exact" w:line="280"/>
      <w:rPr/>
    </w:pPr>
    <w:r>
      <w:rPr/>
    </w:r>
  </w:p>
  <w:p>
    <w:pPr>
      <w:pStyle w:val="Pieddepage"/>
      <w:tabs>
        <w:tab w:val="clear" w:pos="709"/>
      </w:tabs>
      <w:spacing w:lineRule="exact" w:line="280"/>
      <w:rPr/>
    </w:pPr>
    <w:r>
      <w:rPr/>
    </w:r>
  </w:p>
  <w:p>
    <w:pPr>
      <w:pStyle w:val="Pieddepage"/>
      <w:tabs>
        <w:tab w:val="clear" w:pos="709"/>
      </w:tabs>
      <w:spacing w:lineRule="exact" w:line="28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709"/>
      </w:tabs>
      <w:spacing w:lineRule="exact" w:line="280"/>
      <w:jc w:val="right"/>
      <w:rPr>
        <w:smallCaps/>
        <w:color w:val="808080"/>
        <w:sz w:val="12"/>
      </w:rPr>
    </w:pPr>
    <w:r>
      <w:rPr>
        <w:smallCaps/>
        <w:color w:val="808080"/>
        <w:sz w:val="12"/>
      </w:rPr>
      <w:t>Société Nationale des Chemins de Fer Français Voyageurs R.C.S. Bobigny 519 037 584</w:t>
    </w:r>
  </w:p>
  <w:p>
    <w:pPr>
      <w:pStyle w:val="Pieddepage"/>
      <w:tabs>
        <w:tab w:val="clear" w:pos="709"/>
      </w:tabs>
      <w:spacing w:lineRule="exact" w:line="280"/>
      <w:rPr>
        <w:smallCaps/>
        <w:color w:val="808080"/>
        <w:sz w:val="12"/>
      </w:rPr>
    </w:pPr>
    <w:r>
      <w:rPr>
        <w:smallCaps/>
        <w:color w:val="808080"/>
        <w:sz w:val="12"/>
      </w:rPr>
    </w:r>
  </w:p>
  <w:p>
    <w:pPr>
      <w:pStyle w:val="Pieddepage"/>
      <w:tabs>
        <w:tab w:val="clear" w:pos="709"/>
      </w:tabs>
      <w:spacing w:lineRule="exact" w:line="28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709"/>
      </w:tabs>
      <w:spacing w:lineRule="exact" w:line="280"/>
      <w:rPr/>
    </w:pPr>
    <w:r>
      <w:rPr/>
    </w:r>
  </w:p>
  <w:p>
    <w:pPr>
      <w:pStyle w:val="Entte"/>
      <w:tabs>
        <w:tab w:val="clear" w:pos="709"/>
      </w:tabs>
      <w:spacing w:lineRule="exact" w:line="280"/>
      <w:rPr/>
    </w:pPr>
    <w:r>
      <w:rPr/>
    </w:r>
  </w:p>
  <w:p>
    <w:pPr>
      <w:pStyle w:val="Entte"/>
      <w:tabs>
        <w:tab w:val="clear" w:pos="709"/>
      </w:tabs>
      <w:spacing w:lineRule="exact" w:line="280"/>
      <w:rPr/>
    </w:pPr>
    <w:r>
      <w:rPr/>
    </w:r>
  </w:p>
  <w:p>
    <w:pPr>
      <w:pStyle w:val="Entte"/>
      <w:tabs>
        <w:tab w:val="clear" w:pos="709"/>
      </w:tabs>
      <w:spacing w:lineRule="exact" w:line="280"/>
      <w:rPr/>
    </w:pPr>
    <w:r>
      <w:rPr/>
    </w:r>
  </w:p>
  <w:p>
    <w:pPr>
      <w:pStyle w:val="Entte"/>
      <w:tabs>
        <w:tab w:val="clear" w:pos="709"/>
      </w:tabs>
      <w:spacing w:lineRule="exact" w:line="280"/>
      <w:rPr/>
    </w:pPr>
    <w:r>
      <w:rPr/>
    </w:r>
  </w:p>
  <w:p>
    <w:pPr>
      <w:pStyle w:val="Entte"/>
      <w:tabs>
        <w:tab w:val="clear" w:pos="709"/>
      </w:tabs>
      <w:spacing w:lineRule="exact" w:line="280"/>
      <w:rPr/>
    </w:pPr>
    <w:r>
      <w:rPr/>
    </w:r>
  </w:p>
  <w:p>
    <w:pPr>
      <w:pStyle w:val="Entte"/>
      <w:tabs>
        <w:tab w:val="clear" w:pos="709"/>
      </w:tabs>
      <w:spacing w:lineRule="exact" w:line="280"/>
      <w:rPr>
        <w:lang w:val="fr-FR" w:eastAsia="fr-FR"/>
      </w:rPr>
    </w:pPr>
    <w:r>
      <w:rPr>
        <w:lang w:val="fr-FR" w:eastAsia="fr-FR"/>
      </w:rPr>
      <w:drawing>
        <wp:anchor behindDoc="1" distT="0" distB="0" distL="114935" distR="114935" simplePos="0" locked="0" layoutInCell="1" allowOverlap="1" relativeHeight="0">
          <wp:simplePos x="0" y="0"/>
          <wp:positionH relativeFrom="page">
            <wp:posOffset>5760720</wp:posOffset>
          </wp:positionH>
          <wp:positionV relativeFrom="page">
            <wp:posOffset>0</wp:posOffset>
          </wp:positionV>
          <wp:extent cx="1803400" cy="10795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709"/>
      </w:tabs>
      <w:spacing w:lineRule="exact" w:line="280"/>
      <w:rPr>
        <w:lang w:val="fr-FR" w:eastAsia="fr-FR"/>
      </w:rPr>
    </w:pPr>
    <w:r>
      <w:rPr>
        <w:lang w:val="fr-FR" w:eastAsia="fr-FR"/>
      </w:rPr>
      <w:drawing>
        <wp:anchor behindDoc="1" distT="0" distB="0" distL="114935" distR="114935" simplePos="0" locked="0" layoutInCell="1" allowOverlap="1" relativeHeight="2">
          <wp:simplePos x="0" y="0"/>
          <wp:positionH relativeFrom="page">
            <wp:posOffset>5760720</wp:posOffset>
          </wp:positionH>
          <wp:positionV relativeFrom="page">
            <wp:posOffset>0</wp:posOffset>
          </wp:positionV>
          <wp:extent cx="1803400" cy="1079500"/>
          <wp:effectExtent l="0" t="0" r="0" b="0"/>
          <wp:wrapNone/>
          <wp:docPr id="2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5" r="-9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-709" w:hanging="0"/>
      <w:rPr>
        <w:rFonts w:eastAsia="Times" w:cs="Arial"/>
        <w:b/>
        <w:b/>
        <w:color w:val="800080"/>
        <w:sz w:val="18"/>
      </w:rPr>
    </w:pPr>
    <w:r>
      <w:rPr>
        <w:rFonts w:eastAsia="Times" w:cs="Arial"/>
        <w:b/>
        <w:color w:val="800080"/>
        <w:sz w:val="18"/>
      </w:rPr>
      <w:t>SNCF VOYAGEURS</w:t>
    </w:r>
  </w:p>
  <w:p>
    <w:pPr>
      <w:pStyle w:val="Normal"/>
      <w:spacing w:lineRule="atLeast" w:line="220"/>
      <w:ind w:left="-709" w:hanging="0"/>
      <w:rPr>
        <w:rFonts w:eastAsia="Times" w:cs="Arial"/>
        <w:b/>
        <w:b/>
        <w:color w:val="800080"/>
        <w:sz w:val="18"/>
      </w:rPr>
    </w:pPr>
    <w:r>
      <w:rPr>
        <w:rFonts w:eastAsia="Times" w:cs="Arial"/>
        <w:b/>
        <w:color w:val="800080"/>
        <w:sz w:val="18"/>
      </w:rPr>
      <w:t xml:space="preserve">DIRECTION TER PAYS DE LA LOIRE </w:t>
    </w:r>
  </w:p>
  <w:p>
    <w:pPr>
      <w:pStyle w:val="Normal"/>
      <w:spacing w:lineRule="auto" w:line="240"/>
      <w:ind w:left="-709" w:hanging="0"/>
      <w:rPr>
        <w:rFonts w:eastAsia="Times" w:cs="Arial"/>
        <w:b/>
        <w:b/>
        <w:color w:val="808080"/>
        <w:sz w:val="16"/>
      </w:rPr>
    </w:pPr>
    <w:r>
      <w:rPr>
        <w:rFonts w:eastAsia="Times" w:cs="Arial"/>
        <w:b/>
        <w:color w:val="808080"/>
        <w:sz w:val="16"/>
      </w:rPr>
    </w:r>
  </w:p>
  <w:p>
    <w:pPr>
      <w:pStyle w:val="Entte"/>
      <w:tabs>
        <w:tab w:val="clear" w:pos="709"/>
      </w:tabs>
      <w:spacing w:lineRule="exact" w:line="190"/>
      <w:rPr>
        <w:rFonts w:eastAsia="Times" w:cs="Arial"/>
        <w:color w:val="808080"/>
        <w:sz w:val="16"/>
      </w:rPr>
    </w:pPr>
    <w:r>
      <w:rPr>
        <w:rFonts w:eastAsia="Times" w:cs="Arial"/>
        <w:color w:val="808080"/>
        <w:sz w:val="16"/>
      </w:rPr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tLeast" w:line="280"/>
    </w:pPr>
    <w:rPr>
      <w:rFonts w:ascii="Arial" w:hAnsi="Arial" w:eastAsia="Times New Roman" w:cs="Arial"/>
      <w:color w:val="auto"/>
      <w:sz w:val="22"/>
      <w:szCs w:val="20"/>
      <w:lang w:val="fr-FR" w:bidi="ar-SA" w:eastAsia="zh-CN"/>
    </w:rPr>
  </w:style>
  <w:style w:type="character" w:styleId="WW8Num1z0">
    <w:name w:val="WW8Num1z0"/>
    <w:qFormat/>
    <w:rPr>
      <w:rFonts w:ascii="Avenir LT Std 45 Book" w:hAnsi="Avenir LT Std 45 Book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Avenir LT Std 45 Book" w:hAnsi="Avenir LT Std 45 Book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Avenir LT Std 45 Book" w:hAnsi="Avenir LT Std 45 Book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Corpsdetexte2Car">
    <w:name w:val="Corps de texte 2 Car"/>
    <w:qFormat/>
    <w:rPr>
      <w:b/>
      <w:sz w:val="22"/>
      <w:u w:val="single"/>
    </w:rPr>
  </w:style>
  <w:style w:type="character" w:styleId="TextedebullesCar">
    <w:name w:val="Texte de bulles Car"/>
    <w:qFormat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Nomdelabranche">
    <w:name w:val="Nom de la branche"/>
    <w:basedOn w:val="Normal"/>
    <w:qFormat/>
    <w:pPr>
      <w:spacing w:lineRule="atLeast" w:line="216" w:before="0" w:after="40"/>
    </w:pPr>
    <w:rPr>
      <w:b/>
      <w:caps/>
      <w:color w:val="782A8C"/>
      <w:sz w:val="18"/>
    </w:rPr>
  </w:style>
  <w:style w:type="paragraph" w:styleId="Adresse">
    <w:name w:val="Adresse"/>
    <w:basedOn w:val="Normal"/>
    <w:qFormat/>
    <w:pPr>
      <w:spacing w:lineRule="atLeast" w:line="180"/>
    </w:pPr>
    <w:rPr>
      <w:color w:val="9A9A9D"/>
      <w:sz w:val="14"/>
    </w:rPr>
  </w:style>
  <w:style w:type="paragraph" w:styleId="Intitule">
    <w:name w:val="Intitule"/>
    <w:basedOn w:val="Normal"/>
    <w:qFormat/>
    <w:pPr/>
    <w:rPr/>
  </w:style>
  <w:style w:type="paragraph" w:styleId="Textedesaisie">
    <w:name w:val="Texte de saisie"/>
    <w:basedOn w:val="Normal"/>
    <w:qFormat/>
    <w:pPr>
      <w:spacing w:before="0" w:after="220"/>
    </w:pPr>
    <w:rPr/>
  </w:style>
  <w:style w:type="paragraph" w:styleId="RCS">
    <w:name w:val="RCS"/>
    <w:basedOn w:val="Normal"/>
    <w:qFormat/>
    <w:pPr>
      <w:spacing w:lineRule="atLeast" w:line="120"/>
      <w:jc w:val="right"/>
    </w:pPr>
    <w:rPr>
      <w:color w:val="9A9A9D"/>
      <w:sz w:val="10"/>
    </w:rPr>
  </w:style>
  <w:style w:type="paragraph" w:styleId="Corpsdetexte2">
    <w:name w:val="Corps de texte 2"/>
    <w:basedOn w:val="Normal"/>
    <w:qFormat/>
    <w:pPr>
      <w:spacing w:lineRule="auto" w:line="240"/>
      <w:jc w:val="both"/>
    </w:pPr>
    <w:rPr>
      <w:rFonts w:ascii="Times New Roman" w:hAnsi="Times New Roman" w:cs="Times New Roman"/>
      <w:b/>
      <w:u w:val="single"/>
    </w:rPr>
  </w:style>
  <w:style w:type="paragraph" w:styleId="Textedebulles">
    <w:name w:val="Texte de bulles"/>
    <w:basedOn w:val="Normal"/>
    <w:qFormat/>
    <w:pPr>
      <w:spacing w:lineRule="auto" w:line="240"/>
    </w:pPr>
    <w:rPr>
      <w:rFonts w:ascii="Tahoma" w:hAnsi="Tahoma" w:eastAsia="Calibri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Masque PAET SNCF à partir du 12 août.dotx_x0000__x0000_</Template>
  <TotalTime>1</TotalTime>
  <Application>LibreOffice/6.0.7.3$MacOSX_X86_64 LibreOffice_project/dc89aa7a9eabfd848af146d5086077aeed2ae4a5</Application>
  <Pages>1</Pages>
  <Words>271</Words>
  <Characters>1539</Characters>
  <CharactersWithSpaces>1811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2020-02-04T15:16:00Z</dcterms:created>
  <dc:creator>Master V11</dc:creator>
  <dc:description/>
  <cp:keywords/>
  <dc:language>fr-FR</dc:language>
  <cp:lastModifiedBy/>
  <cp:lastPrinted>2020-01-06T11:05:00Z</cp:lastPrinted>
  <dcterms:modified xsi:type="dcterms:W3CDTF">2020-03-10T11:21:03Z</dcterms:modified>
  <cp:revision>4</cp:revision>
  <dc:subject/>
  <dc:title>SNCF</dc:title>
</cp:coreProperties>
</file>